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30" w:rsidRDefault="00BA6D30" w:rsidP="00BA6D30">
      <w:pPr>
        <w:rPr>
          <w:rFonts w:ascii="Helvetica LT Std Light" w:hAnsi="Helvetica LT Std Light"/>
          <w:b/>
          <w:bCs/>
          <w:color w:val="EE7D14"/>
          <w:lang w:val="en-GB"/>
        </w:rPr>
      </w:pPr>
      <w:r>
        <w:rPr>
          <w:rFonts w:ascii="Helvetica LT Std Light" w:hAnsi="Helvetica LT Std Light"/>
          <w:b/>
          <w:bCs/>
          <w:color w:val="EE7D14"/>
          <w:lang w:val="en-GB"/>
        </w:rPr>
        <w:t>TOBAM awarded by Funds Europe for the 4</w:t>
      </w:r>
      <w:r>
        <w:rPr>
          <w:rFonts w:ascii="Helvetica LT Std Light" w:hAnsi="Helvetica LT Std Light"/>
          <w:b/>
          <w:bCs/>
          <w:color w:val="EE7D14"/>
          <w:vertAlign w:val="superscript"/>
          <w:lang w:val="en-GB"/>
        </w:rPr>
        <w:t>th</w:t>
      </w:r>
      <w:r>
        <w:rPr>
          <w:rFonts w:ascii="Helvetica LT Std Light" w:hAnsi="Helvetica LT Std Light"/>
          <w:b/>
          <w:bCs/>
          <w:color w:val="EE7D14"/>
          <w:lang w:val="en-GB"/>
        </w:rPr>
        <w:t xml:space="preserve"> consecutive year</w:t>
      </w:r>
    </w:p>
    <w:p w:rsidR="00BA6D30" w:rsidRDefault="00BA6D30" w:rsidP="00BA6D30">
      <w:pPr>
        <w:rPr>
          <w:lang w:val="en-GB"/>
        </w:rPr>
      </w:pPr>
    </w:p>
    <w:p w:rsidR="00BA6D30" w:rsidRPr="00BA6D30" w:rsidRDefault="00BA6D30" w:rsidP="00BA6D30">
      <w:pPr>
        <w:rPr>
          <w:rFonts w:ascii="Helvetica LT Std Light" w:hAnsi="Helvetica LT Std Light"/>
          <w:b/>
          <w:bCs/>
          <w:color w:val="000000"/>
          <w:sz w:val="20"/>
          <w:lang w:val="en-GB"/>
        </w:rPr>
      </w:pPr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5640705</wp:posOffset>
            </wp:positionH>
            <wp:positionV relativeFrom="paragraph">
              <wp:posOffset>5715</wp:posOffset>
            </wp:positionV>
            <wp:extent cx="316865" cy="217170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1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6D30">
        <w:rPr>
          <w:noProof/>
          <w:sz w:val="20"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5315902</wp:posOffset>
            </wp:positionH>
            <wp:positionV relativeFrom="paragraph">
              <wp:posOffset>6033</wp:posOffset>
            </wp:positionV>
            <wp:extent cx="264160" cy="210820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97" t="16463" r="19304" b="1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D30">
        <w:rPr>
          <w:noProof/>
          <w:sz w:val="20"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5228590</wp:posOffset>
            </wp:positionH>
            <wp:positionV relativeFrom="paragraph">
              <wp:posOffset>310515</wp:posOffset>
            </wp:positionV>
            <wp:extent cx="776605" cy="170815"/>
            <wp:effectExtent l="0" t="0" r="444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6D30">
        <w:rPr>
          <w:noProof/>
          <w:sz w:val="20"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1951990" cy="2166620"/>
            <wp:effectExtent l="0" t="0" r="0" b="5080"/>
            <wp:wrapThrough wrapText="bothSides">
              <wp:wrapPolygon edited="0">
                <wp:start x="0" y="0"/>
                <wp:lineTo x="0" y="21461"/>
                <wp:lineTo x="21291" y="21461"/>
                <wp:lineTo x="21291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216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D30">
        <w:rPr>
          <w:rFonts w:ascii="Helvetica LT Std Light" w:hAnsi="Helvetica LT Std Light"/>
          <w:b/>
          <w:bCs/>
          <w:color w:val="000000"/>
          <w:sz w:val="20"/>
          <w:lang w:val="en-GB"/>
        </w:rPr>
        <w:t>201</w:t>
      </w:r>
      <w:r w:rsidRPr="00BA6D30">
        <w:rPr>
          <w:rFonts w:ascii="Helvetica LT Std Light" w:hAnsi="Helvetica LT Std Light"/>
          <w:b/>
          <w:bCs/>
          <w:color w:val="000000"/>
          <w:sz w:val="20"/>
          <w:lang w:val="en-GB"/>
        </w:rPr>
        <w:t>5 – “European CIO of the Year” </w:t>
      </w:r>
      <w:r w:rsidRPr="00BA6D30">
        <w:rPr>
          <w:rFonts w:ascii="Helvetica LT Std Light" w:hAnsi="Helvetica LT Std Light"/>
          <w:b/>
          <w:bCs/>
          <w:i/>
          <w:iCs/>
          <w:color w:val="000000"/>
          <w:sz w:val="20"/>
          <w:lang w:val="en-GB"/>
        </w:rPr>
        <w:t>- Yves Choueifaty</w:t>
      </w:r>
    </w:p>
    <w:p w:rsidR="00BA6D30" w:rsidRPr="00BA6D30" w:rsidRDefault="00BA6D30" w:rsidP="00BA6D30">
      <w:pPr>
        <w:rPr>
          <w:rFonts w:ascii="Helvetica LT Std Light" w:hAnsi="Helvetica LT Std Light"/>
          <w:b/>
          <w:bCs/>
          <w:color w:val="000000"/>
          <w:sz w:val="20"/>
          <w:lang w:val="en-GB"/>
        </w:rPr>
      </w:pPr>
    </w:p>
    <w:p w:rsidR="00BA6D30" w:rsidRPr="00BA6D30" w:rsidRDefault="00BA6D30" w:rsidP="00BA6D30">
      <w:pPr>
        <w:rPr>
          <w:rFonts w:ascii="Helvetica LT Std Light" w:hAnsi="Helvetica LT Std Light"/>
          <w:b/>
          <w:bCs/>
          <w:color w:val="000000"/>
          <w:sz w:val="20"/>
          <w:lang w:val="en-GB"/>
        </w:rPr>
      </w:pPr>
      <w:r w:rsidRPr="00BA6D30">
        <w:rPr>
          <w:rFonts w:ascii="Helvetica LT Std Light" w:hAnsi="Helvetica LT Std Light"/>
          <w:b/>
          <w:bCs/>
          <w:color w:val="000000"/>
          <w:sz w:val="20"/>
          <w:lang w:val="en-GB"/>
        </w:rPr>
        <w:t>2016 – “European Asset Manager of the Year*”</w:t>
      </w:r>
    </w:p>
    <w:p w:rsidR="00BA6D30" w:rsidRPr="00BA6D30" w:rsidRDefault="00BA6D30" w:rsidP="00BA6D30">
      <w:pPr>
        <w:rPr>
          <w:rFonts w:ascii="Helvetica LT Std Light" w:hAnsi="Helvetica LT Std Light"/>
          <w:b/>
          <w:bCs/>
          <w:color w:val="000000"/>
          <w:sz w:val="20"/>
          <w:lang w:val="en-GB"/>
        </w:rPr>
      </w:pPr>
      <w:bookmarkStart w:id="0" w:name="_GoBack"/>
      <w:bookmarkEnd w:id="0"/>
      <w:r w:rsidRPr="00BA6D30">
        <w:rPr>
          <w:noProof/>
          <w:sz w:val="20"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5534660</wp:posOffset>
            </wp:positionH>
            <wp:positionV relativeFrom="paragraph">
              <wp:posOffset>60325</wp:posOffset>
            </wp:positionV>
            <wp:extent cx="171450" cy="2374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D30" w:rsidRPr="00BA6D30" w:rsidRDefault="00BA6D30" w:rsidP="00BA6D30">
      <w:pPr>
        <w:rPr>
          <w:rFonts w:ascii="Helvetica LT Std Light" w:hAnsi="Helvetica LT Std Light"/>
          <w:b/>
          <w:bCs/>
          <w:color w:val="000000"/>
          <w:sz w:val="20"/>
          <w:lang w:val="en-GB"/>
        </w:rPr>
      </w:pPr>
      <w:r w:rsidRPr="00BA6D30">
        <w:rPr>
          <w:rFonts w:ascii="Helvetica LT Std Light" w:hAnsi="Helvetica LT Std Light"/>
          <w:b/>
          <w:bCs/>
          <w:color w:val="000000"/>
          <w:sz w:val="20"/>
          <w:lang w:val="en-GB"/>
        </w:rPr>
        <w:t>2017 – “European Asset Manager of the Year*”</w:t>
      </w:r>
    </w:p>
    <w:p w:rsidR="00BA6D30" w:rsidRPr="00BA6D30" w:rsidRDefault="00BA6D30" w:rsidP="00BA6D30">
      <w:pPr>
        <w:rPr>
          <w:rFonts w:ascii="Helvetica LT Std Light" w:hAnsi="Helvetica LT Std Light"/>
          <w:b/>
          <w:bCs/>
          <w:color w:val="000000"/>
          <w:sz w:val="20"/>
          <w:lang w:val="en-GB"/>
        </w:rPr>
      </w:pPr>
      <w:r w:rsidRPr="00BA6D30">
        <w:rPr>
          <w:noProof/>
          <w:sz w:val="20"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5493385</wp:posOffset>
            </wp:positionH>
            <wp:positionV relativeFrom="paragraph">
              <wp:posOffset>45720</wp:posOffset>
            </wp:positionV>
            <wp:extent cx="257175" cy="285115"/>
            <wp:effectExtent l="0" t="0" r="952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8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6D30" w:rsidRPr="00BA6D30" w:rsidRDefault="00BA6D30" w:rsidP="00BA6D30">
      <w:pPr>
        <w:rPr>
          <w:rFonts w:ascii="Helvetica LT Std Light" w:hAnsi="Helvetica LT Std Light"/>
          <w:b/>
          <w:bCs/>
          <w:color w:val="000000"/>
          <w:sz w:val="20"/>
          <w:u w:val="single"/>
          <w:lang w:val="en-GB"/>
        </w:rPr>
      </w:pPr>
      <w:r w:rsidRPr="00BA6D30">
        <w:rPr>
          <w:rFonts w:ascii="Helvetica LT Std Light" w:hAnsi="Helvetica LT Std Light"/>
          <w:b/>
          <w:bCs/>
          <w:color w:val="ED7D31"/>
          <w:sz w:val="20"/>
          <w:u w:val="single"/>
          <w:lang w:val="en-GB"/>
        </w:rPr>
        <w:t>2018 – “European Smart Beta Provider of the Year”</w:t>
      </w:r>
      <w:r w:rsidRPr="00BA6D30">
        <w:rPr>
          <w:b/>
          <w:bCs/>
          <w:color w:val="ED7D31"/>
          <w:sz w:val="20"/>
          <w:u w:val="single"/>
          <w:lang w:val="en-GB"/>
        </w:rPr>
        <w:t xml:space="preserve"> </w:t>
      </w:r>
    </w:p>
    <w:p w:rsidR="00BA6D30" w:rsidRDefault="00BA6D30" w:rsidP="00BA6D30">
      <w:pPr>
        <w:rPr>
          <w:color w:val="1F497D"/>
        </w:rPr>
      </w:pPr>
    </w:p>
    <w:p w:rsidR="00BA6D30" w:rsidRDefault="00BA6D30" w:rsidP="00BA6D30"/>
    <w:p w:rsidR="00BA6D30" w:rsidRDefault="00BA6D30" w:rsidP="00BA6D30">
      <w:pPr>
        <w:jc w:val="both"/>
        <w:rPr>
          <w:rFonts w:ascii="Helvetica LT Std Light" w:hAnsi="Helvetica LT Std Light"/>
        </w:rPr>
      </w:pPr>
      <w:r>
        <w:rPr>
          <w:rFonts w:ascii="Helvetica LT Std Light" w:hAnsi="Helvetica LT Std Light"/>
        </w:rPr>
        <w:t>We are pleased to announce that TOBAM has been awarded </w:t>
      </w:r>
      <w:r>
        <w:rPr>
          <w:rFonts w:ascii="Helvetica LT Std Light" w:hAnsi="Helvetica LT Std Light"/>
          <w:b/>
          <w:bCs/>
          <w:color w:val="EE7D14"/>
        </w:rPr>
        <w:t>“</w:t>
      </w:r>
      <w:r>
        <w:rPr>
          <w:rFonts w:ascii="Helvetica LT Std Light" w:hAnsi="Helvetica LT Std Light"/>
          <w:b/>
          <w:bCs/>
          <w:i/>
          <w:iCs/>
          <w:color w:val="EE7D14"/>
        </w:rPr>
        <w:t>European Smart Beta Provider</w:t>
      </w:r>
      <w:r>
        <w:rPr>
          <w:rFonts w:ascii="Helvetica LT Std Light" w:hAnsi="Helvetica LT Std Light"/>
          <w:b/>
          <w:bCs/>
          <w:color w:val="EE7D14"/>
        </w:rPr>
        <w:t> </w:t>
      </w:r>
      <w:r>
        <w:rPr>
          <w:rFonts w:ascii="Helvetica LT Std Light" w:hAnsi="Helvetica LT Std Light"/>
          <w:b/>
          <w:bCs/>
          <w:i/>
          <w:iCs/>
          <w:color w:val="EE7D14"/>
        </w:rPr>
        <w:t>of the Year</w:t>
      </w:r>
      <w:r>
        <w:rPr>
          <w:rFonts w:ascii="Helvetica LT Std Light" w:hAnsi="Helvetica LT Std Light"/>
          <w:b/>
          <w:bCs/>
          <w:color w:val="EE7D14"/>
        </w:rPr>
        <w:t>”</w:t>
      </w:r>
      <w:r>
        <w:rPr>
          <w:rFonts w:ascii="Helvetica LT Std Light" w:hAnsi="Helvetica LT Std Light"/>
        </w:rPr>
        <w:t xml:space="preserve"> at the 14</w:t>
      </w:r>
      <w:r>
        <w:rPr>
          <w:rFonts w:ascii="Helvetica LT Std Light" w:hAnsi="Helvetica LT Std Light"/>
          <w:vertAlign w:val="superscript"/>
        </w:rPr>
        <w:t>th</w:t>
      </w:r>
      <w:r>
        <w:rPr>
          <w:rFonts w:ascii="Helvetica LT Std Light" w:hAnsi="Helvetica LT Std Light"/>
        </w:rPr>
        <w:t> </w:t>
      </w:r>
      <w:r>
        <w:rPr>
          <w:rFonts w:ascii="Helvetica LT Std Light" w:hAnsi="Helvetica LT Std Light"/>
          <w:b/>
          <w:bCs/>
        </w:rPr>
        <w:t>Funds Europe Awards</w:t>
      </w:r>
      <w:r>
        <w:rPr>
          <w:rFonts w:ascii="Helvetica LT Std Light" w:hAnsi="Helvetica LT Std Light"/>
        </w:rPr>
        <w:t xml:space="preserve"> ceremony on the 1</w:t>
      </w:r>
      <w:r>
        <w:rPr>
          <w:rFonts w:ascii="Helvetica LT Std Light" w:hAnsi="Helvetica LT Std Light"/>
          <w:vertAlign w:val="superscript"/>
        </w:rPr>
        <w:t>st</w:t>
      </w:r>
      <w:r>
        <w:rPr>
          <w:rFonts w:ascii="Helvetica LT Std Light" w:hAnsi="Helvetica LT Std Light"/>
        </w:rPr>
        <w:t> of November 2018 in London.</w:t>
      </w:r>
    </w:p>
    <w:p w:rsidR="00BA6D30" w:rsidRDefault="00BA6D30" w:rsidP="00BA6D30">
      <w:pPr>
        <w:jc w:val="both"/>
        <w:rPr>
          <w:rFonts w:ascii="Helvetica LT Std Light" w:hAnsi="Helvetica LT Std Light"/>
        </w:rPr>
      </w:pPr>
    </w:p>
    <w:p w:rsidR="00BA6D30" w:rsidRDefault="00BA6D30" w:rsidP="00BA6D30">
      <w:pPr>
        <w:jc w:val="both"/>
        <w:rPr>
          <w:rFonts w:ascii="Helvetica LT Std Light" w:hAnsi="Helvetica LT Std Light"/>
        </w:rPr>
      </w:pPr>
      <w:r>
        <w:rPr>
          <w:rFonts w:ascii="Helvetica LT Std Light" w:hAnsi="Helvetica LT Std Light"/>
        </w:rPr>
        <w:t xml:space="preserve">The Funds Europe Awards, one of the most prestigious in the asset management industry, sets out to recognise personal and </w:t>
      </w:r>
      <w:r>
        <w:rPr>
          <w:rFonts w:ascii="Helvetica LT Std Light" w:hAnsi="Helvetica LT Std Light"/>
          <w:b/>
          <w:bCs/>
        </w:rPr>
        <w:t>company achievements and contributions within the European funds community</w:t>
      </w:r>
      <w:r>
        <w:rPr>
          <w:rFonts w:ascii="Helvetica LT Std Light" w:hAnsi="Helvetica LT Std Light"/>
        </w:rPr>
        <w:t xml:space="preserve"> and to credit publicly those who have advanced the cross-border agenda in the funds industry. Excellence in Business is the byword.</w:t>
      </w:r>
    </w:p>
    <w:p w:rsidR="00BA6D30" w:rsidRDefault="00BA6D30" w:rsidP="00BA6D30">
      <w:pPr>
        <w:jc w:val="both"/>
        <w:rPr>
          <w:rFonts w:ascii="Helvetica LT Std Light" w:hAnsi="Helvetica LT Std Light"/>
        </w:rPr>
      </w:pPr>
    </w:p>
    <w:p w:rsidR="00BA6D30" w:rsidRDefault="00BA6D30" w:rsidP="00BA6D30">
      <w:pPr>
        <w:jc w:val="both"/>
        <w:rPr>
          <w:rFonts w:ascii="Helvetica LT Std Light" w:hAnsi="Helvetica LT Std Light"/>
        </w:rPr>
      </w:pPr>
      <w:r>
        <w:rPr>
          <w:rFonts w:ascii="Helvetica LT Std Light" w:hAnsi="Helvetica LT Std Light"/>
        </w:rPr>
        <w:t xml:space="preserve">Judges score entries for excellence, demonstrated in these key areas: </w:t>
      </w:r>
      <w:r>
        <w:rPr>
          <w:rFonts w:ascii="Helvetica LT Std Light" w:hAnsi="Helvetica LT Std Light"/>
          <w:b/>
          <w:bCs/>
        </w:rPr>
        <w:t>performance, growth, innovation, development, client service and commitment to Europe and the industry</w:t>
      </w:r>
      <w:r>
        <w:rPr>
          <w:rFonts w:ascii="Helvetica LT Std Light" w:hAnsi="Helvetica LT Std Light"/>
        </w:rPr>
        <w:t xml:space="preserve">. Notably, to be awarded as the </w:t>
      </w:r>
      <w:r>
        <w:rPr>
          <w:rFonts w:ascii="Helvetica LT Std Light" w:hAnsi="Helvetica LT Std Light"/>
          <w:b/>
          <w:bCs/>
          <w:color w:val="EE7D14"/>
        </w:rPr>
        <w:t>“</w:t>
      </w:r>
      <w:r>
        <w:rPr>
          <w:rFonts w:ascii="Helvetica LT Std Light" w:hAnsi="Helvetica LT Std Light"/>
          <w:b/>
          <w:bCs/>
          <w:i/>
          <w:iCs/>
          <w:color w:val="EE7D14"/>
        </w:rPr>
        <w:t>European Smart Beta Manager of the Year</w:t>
      </w:r>
      <w:r>
        <w:rPr>
          <w:rFonts w:ascii="Helvetica LT Std Light" w:hAnsi="Helvetica LT Std Light"/>
          <w:b/>
          <w:bCs/>
          <w:color w:val="EE7D14"/>
        </w:rPr>
        <w:t>”</w:t>
      </w:r>
      <w:r>
        <w:rPr>
          <w:rFonts w:ascii="Helvetica LT Std Light" w:hAnsi="Helvetica LT Std Light"/>
        </w:rPr>
        <w:t>, a judges panel, composed of leading professionals with a wealth of funds industry experience, look for exceptional performance within the categories mentioned previously during the twelve-month period (June 2017 to June 2018).</w:t>
      </w:r>
    </w:p>
    <w:p w:rsidR="00BA6D30" w:rsidRDefault="00BA6D30" w:rsidP="00BA6D30">
      <w:pPr>
        <w:jc w:val="both"/>
        <w:rPr>
          <w:rFonts w:ascii="Helvetica LT Std Light" w:hAnsi="Helvetica LT Std Light"/>
        </w:rPr>
      </w:pPr>
    </w:p>
    <w:p w:rsidR="00BA6D30" w:rsidRDefault="00BA6D30" w:rsidP="00BA6D30">
      <w:pPr>
        <w:jc w:val="both"/>
        <w:rPr>
          <w:rFonts w:ascii="Helvetica LT Std Light" w:hAnsi="Helvetica LT Std Light"/>
          <w:color w:val="1F497D"/>
        </w:rPr>
      </w:pPr>
      <w:r>
        <w:rPr>
          <w:rFonts w:ascii="Helvetica LT Std Light" w:hAnsi="Helvetica LT Std Light"/>
        </w:rPr>
        <w:t xml:space="preserve">This marks the </w:t>
      </w:r>
      <w:r>
        <w:rPr>
          <w:rFonts w:ascii="Helvetica LT Std Light" w:hAnsi="Helvetica LT Std Light"/>
          <w:b/>
          <w:bCs/>
        </w:rPr>
        <w:t>fourth year in a row that TOBAM has been chosen for a Funds Europe award</w:t>
      </w:r>
      <w:r>
        <w:rPr>
          <w:rFonts w:ascii="Helvetica LT Std Light" w:hAnsi="Helvetica LT Std Light"/>
        </w:rPr>
        <w:t>, which also makes it the fifth award in total to be awarded to TOBAM by Funds Europe (“</w:t>
      </w:r>
      <w:r>
        <w:rPr>
          <w:rFonts w:ascii="Helvetica LT Std Light" w:hAnsi="Helvetica LT Std Light"/>
          <w:i/>
          <w:iCs/>
        </w:rPr>
        <w:t>Special commendation to the asset manager of the year</w:t>
      </w:r>
      <w:r>
        <w:rPr>
          <w:rFonts w:ascii="Helvetica LT Std Light" w:hAnsi="Helvetica LT Std Light"/>
        </w:rPr>
        <w:t>” in 2014, “</w:t>
      </w:r>
      <w:r>
        <w:rPr>
          <w:rFonts w:ascii="Helvetica LT Std Light" w:hAnsi="Helvetica LT Std Light"/>
          <w:i/>
          <w:iCs/>
        </w:rPr>
        <w:t>European CIO of the Year</w:t>
      </w:r>
      <w:r>
        <w:rPr>
          <w:rFonts w:ascii="Helvetica LT Std Light" w:hAnsi="Helvetica LT Std Light"/>
        </w:rPr>
        <w:t>” in 2015 and “</w:t>
      </w:r>
      <w:r>
        <w:rPr>
          <w:rFonts w:ascii="Helvetica LT Std Light" w:hAnsi="Helvetica LT Std Light"/>
          <w:i/>
          <w:iCs/>
        </w:rPr>
        <w:t>European Asset Management Firm* of the Year</w:t>
      </w:r>
      <w:r>
        <w:rPr>
          <w:rFonts w:ascii="Helvetica LT Std Light" w:hAnsi="Helvetica LT Std Light"/>
        </w:rPr>
        <w:t>” in 2016 &amp; 2017)</w:t>
      </w:r>
    </w:p>
    <w:p w:rsidR="00BA6D30" w:rsidRDefault="00BA6D30" w:rsidP="00BA6D30">
      <w:pPr>
        <w:jc w:val="both"/>
        <w:rPr>
          <w:rFonts w:ascii="Helvetica LT Std Light" w:hAnsi="Helvetica LT Std Light"/>
          <w:color w:val="1F497D"/>
        </w:rPr>
      </w:pPr>
    </w:p>
    <w:p w:rsidR="00BA6D30" w:rsidRDefault="00BA6D30" w:rsidP="00BA6D30">
      <w:pPr>
        <w:jc w:val="both"/>
        <w:rPr>
          <w:rFonts w:ascii="Helvetica LT Std Light" w:hAnsi="Helvetica LT Std Light"/>
        </w:rPr>
      </w:pPr>
      <w:r>
        <w:rPr>
          <w:rFonts w:ascii="Helvetica LT Std Light" w:hAnsi="Helvetica LT Std Light"/>
        </w:rPr>
        <w:t xml:space="preserve">TOBAM is nominated as a finalist in the </w:t>
      </w:r>
      <w:proofErr w:type="spellStart"/>
      <w:r>
        <w:rPr>
          <w:rFonts w:ascii="Helvetica LT Std Light" w:hAnsi="Helvetica LT Std Light"/>
          <w:b/>
          <w:bCs/>
        </w:rPr>
        <w:t>CiO</w:t>
      </w:r>
      <w:proofErr w:type="spellEnd"/>
      <w:r>
        <w:rPr>
          <w:rFonts w:ascii="Helvetica LT Std Light" w:hAnsi="Helvetica LT Std Light"/>
          <w:b/>
          <w:bCs/>
        </w:rPr>
        <w:t xml:space="preserve"> Industry Innovation Awards</w:t>
      </w:r>
      <w:r>
        <w:rPr>
          <w:rFonts w:ascii="Helvetica LT Std Light" w:hAnsi="Helvetica LT Std Light"/>
        </w:rPr>
        <w:t xml:space="preserve">, in the </w:t>
      </w:r>
      <w:r>
        <w:rPr>
          <w:rFonts w:ascii="Helvetica LT Std Light" w:hAnsi="Helvetica LT Std Light"/>
          <w:color w:val="EE7D14"/>
        </w:rPr>
        <w:t>“</w:t>
      </w:r>
      <w:r>
        <w:rPr>
          <w:rFonts w:ascii="Helvetica LT Std Light" w:hAnsi="Helvetica LT Std Light"/>
          <w:i/>
          <w:iCs/>
          <w:color w:val="EE7D14"/>
        </w:rPr>
        <w:t>Fixed Income/Credit</w:t>
      </w:r>
      <w:r>
        <w:rPr>
          <w:rFonts w:ascii="Helvetica LT Std Light" w:hAnsi="Helvetica LT Std Light"/>
          <w:color w:val="EE7D14"/>
        </w:rPr>
        <w:t xml:space="preserve">” </w:t>
      </w:r>
      <w:r>
        <w:rPr>
          <w:rFonts w:ascii="Helvetica LT Std Light" w:hAnsi="Helvetica LT Std Light"/>
        </w:rPr>
        <w:t xml:space="preserve">category. Results for the </w:t>
      </w:r>
      <w:proofErr w:type="spellStart"/>
      <w:r>
        <w:rPr>
          <w:rFonts w:ascii="Helvetica LT Std Light" w:hAnsi="Helvetica LT Std Light"/>
        </w:rPr>
        <w:t>CiO</w:t>
      </w:r>
      <w:proofErr w:type="spellEnd"/>
      <w:r>
        <w:rPr>
          <w:rFonts w:ascii="Helvetica LT Std Light" w:hAnsi="Helvetica LT Std Light"/>
        </w:rPr>
        <w:t xml:space="preserve"> Industry Innovation awards will be announced on December 13</w:t>
      </w:r>
      <w:r>
        <w:rPr>
          <w:rFonts w:ascii="Helvetica LT Std Light" w:hAnsi="Helvetica LT Std Light"/>
          <w:vertAlign w:val="superscript"/>
        </w:rPr>
        <w:t>th</w:t>
      </w:r>
      <w:r>
        <w:rPr>
          <w:rFonts w:ascii="Helvetica LT Std Light" w:hAnsi="Helvetica LT Std Light"/>
        </w:rPr>
        <w:t xml:space="preserve"> 2018 in the New York Library.</w:t>
      </w:r>
    </w:p>
    <w:p w:rsidR="00BA6D30" w:rsidRDefault="00BA6D30" w:rsidP="00BA6D30">
      <w:pPr>
        <w:rPr>
          <w:rFonts w:ascii="Helvetica LT Std Light" w:hAnsi="Helvetica LT Std Light"/>
        </w:rPr>
      </w:pPr>
    </w:p>
    <w:p w:rsidR="00BA6D30" w:rsidRDefault="00BA6D30" w:rsidP="00BA6D30">
      <w:pPr>
        <w:rPr>
          <w:rFonts w:ascii="Helvetica LT Std Light" w:hAnsi="Helvetica LT Std Light"/>
          <w:sz w:val="20"/>
          <w:szCs w:val="20"/>
        </w:rPr>
      </w:pPr>
      <w:r>
        <w:rPr>
          <w:rFonts w:ascii="Helvetica LT Std Light" w:hAnsi="Helvetica LT Std Light"/>
          <w:sz w:val="20"/>
          <w:szCs w:val="20"/>
        </w:rPr>
        <w:t xml:space="preserve">*: </w:t>
      </w:r>
      <w:proofErr w:type="spellStart"/>
      <w:r>
        <w:rPr>
          <w:rFonts w:ascii="Helvetica LT Std Light" w:hAnsi="Helvetica LT Std Light"/>
          <w:sz w:val="20"/>
          <w:szCs w:val="20"/>
        </w:rPr>
        <w:t>AuM</w:t>
      </w:r>
      <w:proofErr w:type="spellEnd"/>
      <w:r>
        <w:rPr>
          <w:rFonts w:ascii="Helvetica LT Std Light" w:hAnsi="Helvetica LT Std Light"/>
          <w:sz w:val="20"/>
          <w:szCs w:val="20"/>
        </w:rPr>
        <w:t xml:space="preserve"> below €20bn category</w:t>
      </w:r>
    </w:p>
    <w:p w:rsidR="00BA6D30" w:rsidRDefault="00BA6D30" w:rsidP="00BA6D30">
      <w:pPr>
        <w:rPr>
          <w:rFonts w:ascii="Helvetica LT Std Light" w:hAnsi="Helvetica LT Std Light"/>
        </w:rPr>
      </w:pPr>
    </w:p>
    <w:p w:rsidR="0033646B" w:rsidRDefault="00BA6D30"/>
    <w:sectPr w:rsidR="00336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30"/>
    <w:rsid w:val="00280BF1"/>
    <w:rsid w:val="004E0586"/>
    <w:rsid w:val="00BA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3BD1FFE"/>
  <w15:chartTrackingRefBased/>
  <w15:docId w15:val="{CD5B2D4E-D996-4DE5-BABA-AD5C7DB4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D3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Tobam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Hurley</dc:creator>
  <cp:keywords/>
  <dc:description/>
  <cp:lastModifiedBy>Peter Hurley</cp:lastModifiedBy>
  <cp:revision>1</cp:revision>
  <dcterms:created xsi:type="dcterms:W3CDTF">2018-11-05T10:14:00Z</dcterms:created>
  <dcterms:modified xsi:type="dcterms:W3CDTF">2018-11-05T10:24:00Z</dcterms:modified>
</cp:coreProperties>
</file>